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汕尾高新区标准厂房招商方案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（征求意见稿）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为加快推进汕尾高新区标准厂房投入使用，进一步推动园区电子信息产业强链补链延链，加快省级电子元件及显示器件特色园区建设，有效利用标准厂房招商引资，特制定此招商方案。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标准厂房基本情况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方案所称标准厂房是指汕尾高新区投资开发有限公司（以下简称高新区公司）投资建设的厂房及其配套设施。高新区标准厂房项目总投资2.84亿元，占地面积共38559㎡，总建筑面积86636.55㎡，其中标准厂房6栋，配套宿舍1栋，厂房可出租面积65887.05㎡，配套宿舍15267.52㎡（精装修），可出租宿舍228间（每间实际使用面积36㎡）。标准厂房的用途是工业生产和生产性服务经营，以及新业态新产业新经济的孵化、研发、办公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二、招商方向及准入条件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(一）项目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符合国家产业政策和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汕尾高新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区产业发展规划。属于节能、环保、高新产业的；属于高端电子信息、新能源新材料等战略性新兴产业领域的；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属于先进制造业领域的；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属于高新技术企业的，同等条件下优先租用标准厂房。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投资主体具有独立法人资格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在汕尾高新区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依法办理工商注册、税务登记，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zh-TW" w:eastAsia="zh-TW"/>
        </w:rPr>
        <w:t>且纳入税收统计范围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）符合国家环保政策，废水、废气及其它废弃物须达标排放，依法办理环保、安全、消防等审批手续。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）企业与汕尾高新技术产业开发区管理委员会（以下简称高新区管委会）签订《项目投资协议》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）标准厂房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交付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个月内必须投产运营，按照《项目投资协议》约定投产后第二年主营业务收入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高于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2000万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并完成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（六）承租企业租赁面积一般不超过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3000平方米/家，特殊需求采取“一事一议”另行商议。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 租金及管理费用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标准厂房租金每月12-15元/平方米（按楼层定价），配套宿舍每月15元/平方米。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为了规范标准厂房物业管理，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由高新区公司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对标准厂房实行统一物业管理。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租金及收费标准若有调整，按调整后的标准执行。租金及收费标准详见附表。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四、优惠政策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（一）按照《汕尾市贯彻落实国务院〈扎实稳住经济一揽子政策措施〉实施方案》（汕府〔2022〕42号）的相关规定，承租方享受标准厂房租金30%优惠补贴。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（二）进驻标准厂房的企业首年免租。完成上规且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税收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强度达到230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元/平方米以上的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当年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金。在首年免租期达到以上条件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企业，第二年享受免租优惠。享受免租期最多不超过两年。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此项优惠政策适用于2023年12月31日前入驻标准厂房的项目。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（三）对科技含量高、品牌效益好、影响力大、带动性强的重大项目，市政府采取“一事一议，一企一策”的方式给予奖补。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（四）承租企业可以通过租赁取得使用权，后期通过购买取得产权。厂房价格按资产评估价确定。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（五）标准厂房承租企业同等享受国家、省、市各项产业优惠政策。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五、退出机制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企业有下列行为之一的，高新区管委会有权单方面解除项目投资协议，并要求高新区公司解除租赁合同，收回出租的厂房及附属设施，一切损失由企业承担。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（一）签约后超过3个月不进行设备安装或超过约定投产时间3个月不投产的。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（二）停产、停业超过6个月的。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（三）存在其它违反法律、法规、公约规定的。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六、保障措施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汕尾高新区成立标准厂房招商专班，主要领导亲自挂帅，制定招商计划，尽快引进项目入驻。不定期召开调度会，分析研判工作进展，分析存在的问题，研究解决方案。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（二）落实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汕尾高新区标准厂房招商由高新区管委会负责。市投促局、各地招商中心做好标准厂房的宣传及优质项目荐引。市工信局、科技局、财政局确保国家、省、市各项产业、科技优惠政策落地落实。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（三）创新招商方式。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创新招商方式，通过领导招商、中介招商、推介招商、网络招商、产业链招商等方式，推进标准化厂房的招商工作，促使标准厂房尽早发挥效益。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49"/>
        <w:gridCol w:w="688"/>
        <w:gridCol w:w="1118"/>
        <w:gridCol w:w="1118"/>
        <w:gridCol w:w="780"/>
        <w:gridCol w:w="1020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汕尾高新区标准厂房基本参数及租金标准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出租面积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（kg/㎡）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（元/月</w:t>
            </w:r>
            <w:r>
              <w:rPr>
                <w:rStyle w:val="8"/>
                <w:lang w:val="en-US" w:eastAsia="zh-CN" w:bidi="ar"/>
              </w:rPr>
              <w:t>˙</w:t>
            </w:r>
            <w:r>
              <w:rPr>
                <w:rStyle w:val="7"/>
                <w:lang w:val="en-US" w:eastAsia="zh-CN" w:bidi="ar"/>
              </w:rPr>
              <w:t>m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标准厂房二期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2249.32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标准厂房三期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6869.49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10626.01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5728.48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9474.81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21941.66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65887.05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65887.05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标准厂房宿舍基本参数及租金标准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（元/月</w:t>
            </w:r>
            <w:r>
              <w:rPr>
                <w:rStyle w:val="11"/>
                <w:lang w:val="en-US" w:eastAsia="zh-CN" w:bidi="ar"/>
              </w:rPr>
              <w:t>˙㎡）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（元/月</w:t>
            </w:r>
            <w:r>
              <w:rPr>
                <w:rStyle w:val="11"/>
                <w:lang w:val="en-US" w:eastAsia="zh-CN" w:bidi="ar"/>
              </w:rPr>
              <w:t>˙间）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标准厂房三期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 厂房三期3#首层车库；4#首层车库，第五层一半面积为厂房，面积1393.26㎡。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 出租面积最终以不动产权证记载面积为准。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56"/>
        <w:gridCol w:w="1056"/>
        <w:gridCol w:w="1560"/>
        <w:gridCol w:w="1561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附表2：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物业管理收费项目及标准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收费标准（元/月˙m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标准厂房及标准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" w:hRule="atLeast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车辆收费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车辆收费标准（元/辆/次）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1小时内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2小时内</w:t>
            </w:r>
          </w:p>
        </w:tc>
        <w:tc>
          <w:tcPr>
            <w:tcW w:w="88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2小时以后</w:t>
            </w:r>
          </w:p>
        </w:tc>
        <w:tc>
          <w:tcPr>
            <w:tcW w:w="83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每日最高收费</w:t>
            </w:r>
          </w:p>
        </w:tc>
        <w:tc>
          <w:tcPr>
            <w:tcW w:w="85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每小时加1元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24元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150元/辆/月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大货车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每小时加2元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300元/辆/月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" w:hRule="atLeast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代收费项目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收费标准（元/月˙m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执行现行供水公司收费标准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执行现行南方电网大工业用电收费标准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网络通信</w:t>
            </w:r>
          </w:p>
        </w:tc>
        <w:tc>
          <w:tcPr>
            <w:tcW w:w="38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执行中国移动100M宽带收费标准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备注：物业管理费、车辆收费标准为初步测算，具体价格以物价部门批复为准。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mNmOTFmMDgxYzE3OTk2MDY1ZDE5NTc2ZmExYjIifQ=="/>
  </w:docVars>
  <w:rsids>
    <w:rsidRoot w:val="212F0C02"/>
    <w:rsid w:val="050A0516"/>
    <w:rsid w:val="1B355401"/>
    <w:rsid w:val="1BFB25DC"/>
    <w:rsid w:val="212F0C02"/>
    <w:rsid w:val="2A9340CE"/>
    <w:rsid w:val="3D575320"/>
    <w:rsid w:val="3D83F839"/>
    <w:rsid w:val="3EFD1FC9"/>
    <w:rsid w:val="3FDD3A8F"/>
    <w:rsid w:val="3FEF59C6"/>
    <w:rsid w:val="3FF79F9C"/>
    <w:rsid w:val="42EE5763"/>
    <w:rsid w:val="530219E0"/>
    <w:rsid w:val="5FC52059"/>
    <w:rsid w:val="5FF3ED20"/>
    <w:rsid w:val="69B0E8CA"/>
    <w:rsid w:val="6F3D1F6F"/>
    <w:rsid w:val="6F7D04B0"/>
    <w:rsid w:val="7357A2A6"/>
    <w:rsid w:val="77BE5DDD"/>
    <w:rsid w:val="7B6CA3F1"/>
    <w:rsid w:val="7DF8E1C1"/>
    <w:rsid w:val="7EDF8E21"/>
    <w:rsid w:val="7FF3D6DC"/>
    <w:rsid w:val="7FFE0707"/>
    <w:rsid w:val="A67BA24C"/>
    <w:rsid w:val="B67FE7EC"/>
    <w:rsid w:val="BBDD9701"/>
    <w:rsid w:val="D6CD2BFE"/>
    <w:rsid w:val="D838E1A4"/>
    <w:rsid w:val="DDF11F4C"/>
    <w:rsid w:val="DDFF54C4"/>
    <w:rsid w:val="E8F7045D"/>
    <w:rsid w:val="E9FCCC1A"/>
    <w:rsid w:val="EBF70D27"/>
    <w:rsid w:val="EECD3B21"/>
    <w:rsid w:val="F3BF4E2B"/>
    <w:rsid w:val="F5DF696B"/>
    <w:rsid w:val="F9393F6B"/>
    <w:rsid w:val="F9EF455F"/>
    <w:rsid w:val="FAFF3008"/>
    <w:rsid w:val="FB7B6C16"/>
    <w:rsid w:val="FBB78B38"/>
    <w:rsid w:val="FEF56611"/>
    <w:rsid w:val="FFFE9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0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2022-09-04T19:56:00Z</dcterms:created>
  <dc:creator>CY</dc:creator>
  <cp:lastModifiedBy>yehuanghui</cp:lastModifiedBy>
  <dcterms:modified xsi:type="dcterms:W3CDTF">2022-10-08T11:36:34Z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975E29FDDA8C4A1A9E719809C51A5736</vt:lpwstr>
  </property>
</Properties>
</file>